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3895" w:rsidRDefault="00013895" w:rsidP="004815BE">
      <w:pPr>
        <w:jc w:val="center"/>
        <w:rPr>
          <w:rFonts w:ascii="Times New Roman" w:hAnsi="Times New Roman" w:cs="Times New Roman"/>
        </w:rPr>
      </w:pPr>
      <w:r w:rsidRPr="00B4523B">
        <w:rPr>
          <w:rFonts w:ascii="Times New Roman" w:hAnsi="Times New Roman" w:cs="Times New Roman"/>
          <w:noProof/>
          <w:sz w:val="23"/>
          <w:szCs w:val="23"/>
        </w:rPr>
        <w:drawing>
          <wp:inline distT="12700" distB="12700" distL="12700" distR="12700" wp14:anchorId="76F92D9D" wp14:editId="5057CFC1">
            <wp:extent cx="2070100" cy="704850"/>
            <wp:effectExtent l="0" t="0" r="0" b="6350"/>
            <wp:docPr id="3" name="abc"/>
            <wp:cNvGraphicFramePr/>
            <a:graphic xmlns:a="http://schemas.openxmlformats.org/drawingml/2006/main">
              <a:graphicData uri="http://schemas.openxmlformats.org/drawingml/2006/picture">
                <pic:pic xmlns:pic="http://schemas.openxmlformats.org/drawingml/2006/picture">
                  <pic:nvPicPr>
                    <pic:cNvPr id="3" name=""/>
                    <pic:cNvPicPr>
                      <a:picLocks noChangeAspect="1"/>
                    </pic:cNvPicPr>
                  </pic:nvPicPr>
                  <pic:blipFill>
                    <a:blip r:embed="rId6"/>
                    <a:stretch/>
                  </pic:blipFill>
                  <pic:spPr>
                    <a:xfrm>
                      <a:off x="0" y="0"/>
                      <a:ext cx="2071111" cy="705194"/>
                    </a:xfrm>
                    <a:prstGeom prst="rect">
                      <a:avLst/>
                    </a:prstGeom>
                  </pic:spPr>
                </pic:pic>
              </a:graphicData>
            </a:graphic>
          </wp:inline>
        </w:drawing>
      </w:r>
    </w:p>
    <w:p w:rsidR="00013895" w:rsidRDefault="00013895" w:rsidP="004815BE">
      <w:pPr>
        <w:jc w:val="center"/>
        <w:rPr>
          <w:rFonts w:ascii="Times New Roman" w:hAnsi="Times New Roman" w:cs="Times New Roman"/>
        </w:rPr>
      </w:pPr>
    </w:p>
    <w:p w:rsidR="00F2362E" w:rsidRPr="00013895" w:rsidRDefault="00936485" w:rsidP="004815BE">
      <w:pPr>
        <w:jc w:val="center"/>
        <w:rPr>
          <w:rFonts w:ascii="Times New Roman" w:hAnsi="Times New Roman" w:cs="Times New Roman"/>
          <w:b/>
          <w:bCs/>
          <w:smallCaps/>
        </w:rPr>
      </w:pPr>
      <w:r w:rsidRPr="00013895">
        <w:rPr>
          <w:rFonts w:ascii="Times New Roman" w:hAnsi="Times New Roman" w:cs="Times New Roman"/>
          <w:b/>
          <w:bCs/>
        </w:rPr>
        <w:t>Postdoctorat</w:t>
      </w:r>
      <w:r w:rsidR="00CA3A03" w:rsidRPr="00013895">
        <w:rPr>
          <w:rFonts w:ascii="Times New Roman" w:hAnsi="Times New Roman" w:cs="Times New Roman"/>
          <w:b/>
          <w:bCs/>
        </w:rPr>
        <w:t xml:space="preserve"> </w:t>
      </w:r>
      <w:r w:rsidR="004F46AC" w:rsidRPr="00013895">
        <w:rPr>
          <w:rFonts w:ascii="Times New Roman" w:hAnsi="Times New Roman" w:cs="Times New Roman"/>
          <w:b/>
          <w:bCs/>
        </w:rPr>
        <w:t>Droit et sciences humaines</w:t>
      </w:r>
      <w:r w:rsidR="00697FEE" w:rsidRPr="00013895">
        <w:rPr>
          <w:rFonts w:ascii="Times New Roman" w:hAnsi="Times New Roman" w:cs="Times New Roman"/>
          <w:b/>
          <w:bCs/>
        </w:rPr>
        <w:t xml:space="preserve"> – projet de recherche </w:t>
      </w:r>
      <w:r w:rsidR="00697FEE" w:rsidRPr="00013895">
        <w:rPr>
          <w:rFonts w:ascii="Times New Roman" w:hAnsi="Times New Roman" w:cs="Times New Roman"/>
          <w:b/>
          <w:bCs/>
          <w:smallCaps/>
        </w:rPr>
        <w:t>humour</w:t>
      </w:r>
    </w:p>
    <w:p w:rsidR="004815BE" w:rsidRPr="00013895" w:rsidRDefault="004815BE" w:rsidP="00E207FA">
      <w:pPr>
        <w:jc w:val="both"/>
        <w:rPr>
          <w:rFonts w:ascii="Times New Roman" w:hAnsi="Times New Roman" w:cs="Times New Roman"/>
          <w:b/>
          <w:bCs/>
        </w:rPr>
      </w:pPr>
    </w:p>
    <w:p w:rsidR="00F2362E" w:rsidRPr="00BF249D" w:rsidRDefault="00231A54" w:rsidP="00E207FA">
      <w:pPr>
        <w:jc w:val="both"/>
        <w:rPr>
          <w:rFonts w:ascii="Times New Roman" w:hAnsi="Times New Roman" w:cs="Times New Roman"/>
        </w:rPr>
      </w:pPr>
      <w:r w:rsidRPr="00BF249D">
        <w:rPr>
          <w:rFonts w:ascii="Times New Roman" w:hAnsi="Times New Roman" w:cs="Times New Roman"/>
        </w:rPr>
        <w:t>Offre de c</w:t>
      </w:r>
      <w:r w:rsidR="005248E4" w:rsidRPr="00BF249D">
        <w:rPr>
          <w:rFonts w:ascii="Times New Roman" w:hAnsi="Times New Roman" w:cs="Times New Roman"/>
        </w:rPr>
        <w:t>ontrat de postdoctorat d’une année</w:t>
      </w:r>
      <w:r w:rsidR="004F46AC" w:rsidRPr="00BF249D">
        <w:rPr>
          <w:rFonts w:ascii="Times New Roman" w:hAnsi="Times New Roman" w:cs="Times New Roman"/>
        </w:rPr>
        <w:t xml:space="preserve">, débutant </w:t>
      </w:r>
      <w:r w:rsidR="001317D1" w:rsidRPr="00BF249D">
        <w:rPr>
          <w:rFonts w:ascii="Times New Roman" w:hAnsi="Times New Roman" w:cs="Times New Roman"/>
          <w:i/>
          <w:iCs/>
        </w:rPr>
        <w:t xml:space="preserve">au plus tard </w:t>
      </w:r>
      <w:r w:rsidR="001317D1" w:rsidRPr="00BF249D">
        <w:rPr>
          <w:rFonts w:ascii="Times New Roman" w:hAnsi="Times New Roman" w:cs="Times New Roman"/>
        </w:rPr>
        <w:t xml:space="preserve">le </w:t>
      </w:r>
      <w:r w:rsidR="004F46AC" w:rsidRPr="00BF249D">
        <w:rPr>
          <w:rFonts w:ascii="Times New Roman" w:hAnsi="Times New Roman" w:cs="Times New Roman"/>
        </w:rPr>
        <w:t>1</w:t>
      </w:r>
      <w:r w:rsidR="004F46AC" w:rsidRPr="00BF249D">
        <w:rPr>
          <w:rFonts w:ascii="Times New Roman" w:hAnsi="Times New Roman" w:cs="Times New Roman"/>
          <w:vertAlign w:val="superscript"/>
        </w:rPr>
        <w:t>er</w:t>
      </w:r>
      <w:r w:rsidR="0045001F" w:rsidRPr="00BF249D">
        <w:rPr>
          <w:rFonts w:ascii="Times New Roman" w:hAnsi="Times New Roman" w:cs="Times New Roman"/>
        </w:rPr>
        <w:t> </w:t>
      </w:r>
      <w:r w:rsidR="004F46AC" w:rsidRPr="00BF249D">
        <w:rPr>
          <w:rFonts w:ascii="Times New Roman" w:hAnsi="Times New Roman" w:cs="Times New Roman"/>
        </w:rPr>
        <w:t>septembre 2024,</w:t>
      </w:r>
      <w:r w:rsidR="005248E4" w:rsidRPr="00BF249D">
        <w:rPr>
          <w:rFonts w:ascii="Times New Roman" w:hAnsi="Times New Roman" w:cs="Times New Roman"/>
        </w:rPr>
        <w:t xml:space="preserve"> renouvelable une deuxième année</w:t>
      </w:r>
      <w:r w:rsidR="00C70421">
        <w:rPr>
          <w:rFonts w:ascii="Times New Roman" w:hAnsi="Times New Roman" w:cs="Times New Roman"/>
        </w:rPr>
        <w:t xml:space="preserve"> seulement.</w:t>
      </w:r>
    </w:p>
    <w:p w:rsidR="00F2362E" w:rsidRPr="00BF249D" w:rsidRDefault="00F2362E" w:rsidP="00E207FA">
      <w:pPr>
        <w:jc w:val="both"/>
        <w:rPr>
          <w:rFonts w:ascii="Times New Roman" w:hAnsi="Times New Roman" w:cs="Times New Roman"/>
        </w:rPr>
      </w:pPr>
    </w:p>
    <w:p w:rsidR="0059174A" w:rsidRDefault="00DD5B7B" w:rsidP="0059174A">
      <w:pPr>
        <w:jc w:val="both"/>
        <w:rPr>
          <w:rFonts w:ascii="Times New Roman" w:hAnsi="Times New Roman" w:cs="Times New Roman"/>
        </w:rPr>
      </w:pPr>
      <w:r w:rsidRPr="00BF249D">
        <w:rPr>
          <w:rFonts w:ascii="Times New Roman" w:hAnsi="Times New Roman" w:cs="Times New Roman"/>
        </w:rPr>
        <w:t>Localisation de l’emploi</w:t>
      </w:r>
      <w:r w:rsidR="0045001F" w:rsidRPr="00BF249D">
        <w:rPr>
          <w:rFonts w:ascii="Times New Roman" w:hAnsi="Times New Roman" w:cs="Times New Roman"/>
        </w:rPr>
        <w:t> </w:t>
      </w:r>
      <w:r w:rsidRPr="00BF249D">
        <w:rPr>
          <w:rFonts w:ascii="Times New Roman" w:hAnsi="Times New Roman" w:cs="Times New Roman"/>
        </w:rPr>
        <w:t xml:space="preserve">: </w:t>
      </w:r>
      <w:hyperlink r:id="rId7" w:history="1">
        <w:r w:rsidR="0059174A" w:rsidRPr="00137DF6">
          <w:rPr>
            <w:rStyle w:val="Lienhypertexte"/>
            <w:rFonts w:ascii="Times New Roman" w:hAnsi="Times New Roman" w:cs="Times New Roman"/>
          </w:rPr>
          <w:t>UMR 8103 ISJPS</w:t>
        </w:r>
      </w:hyperlink>
      <w:r w:rsidR="0059174A">
        <w:rPr>
          <w:rFonts w:ascii="Times New Roman" w:hAnsi="Times New Roman" w:cs="Times New Roman"/>
        </w:rPr>
        <w:t xml:space="preserve"> </w:t>
      </w:r>
      <w:r w:rsidR="0059174A" w:rsidRPr="00BF249D">
        <w:rPr>
          <w:rFonts w:ascii="Times New Roman" w:hAnsi="Times New Roman" w:cs="Times New Roman"/>
        </w:rPr>
        <w:t>(Institut des sciences juridique et philosophique de la Sorbonne), université Paris 1 Panthéon-Sorbonne et CNRS</w:t>
      </w:r>
      <w:r w:rsidR="0059174A">
        <w:rPr>
          <w:rFonts w:ascii="Times New Roman" w:hAnsi="Times New Roman" w:cs="Times New Roman"/>
        </w:rPr>
        <w:t>.</w:t>
      </w:r>
    </w:p>
    <w:p w:rsidR="0059174A" w:rsidRPr="00BF249D" w:rsidRDefault="0059174A" w:rsidP="0059174A">
      <w:pPr>
        <w:jc w:val="both"/>
        <w:rPr>
          <w:rFonts w:ascii="Times New Roman" w:hAnsi="Times New Roman" w:cs="Times New Roman"/>
        </w:rPr>
      </w:pPr>
      <w:r>
        <w:rPr>
          <w:rFonts w:ascii="Times New Roman" w:hAnsi="Times New Roman" w:cs="Times New Roman"/>
        </w:rPr>
        <w:t xml:space="preserve">La personne recrutée travaillera </w:t>
      </w:r>
      <w:r w:rsidRPr="00BF249D">
        <w:rPr>
          <w:rFonts w:ascii="Times New Roman" w:hAnsi="Times New Roman" w:cs="Times New Roman"/>
        </w:rPr>
        <w:t>au sein du pôle «</w:t>
      </w:r>
      <w:r>
        <w:rPr>
          <w:rFonts w:ascii="Times New Roman" w:hAnsi="Times New Roman" w:cs="Times New Roman"/>
        </w:rPr>
        <w:t> </w:t>
      </w:r>
      <w:r w:rsidRPr="00BF249D">
        <w:rPr>
          <w:rFonts w:ascii="Times New Roman" w:hAnsi="Times New Roman" w:cs="Times New Roman"/>
        </w:rPr>
        <w:t>Normes, sociétés, philosophies</w:t>
      </w:r>
      <w:r>
        <w:rPr>
          <w:rFonts w:ascii="Times New Roman" w:hAnsi="Times New Roman" w:cs="Times New Roman"/>
        </w:rPr>
        <w:t> </w:t>
      </w:r>
      <w:r w:rsidRPr="00BF249D">
        <w:rPr>
          <w:rFonts w:ascii="Times New Roman" w:hAnsi="Times New Roman" w:cs="Times New Roman"/>
        </w:rPr>
        <w:t xml:space="preserve">» du Centre de philosophie contemporaine de la Sorbonne. </w:t>
      </w:r>
    </w:p>
    <w:p w:rsidR="0059174A" w:rsidRPr="00BF249D" w:rsidRDefault="0059174A" w:rsidP="0059174A">
      <w:pPr>
        <w:jc w:val="both"/>
        <w:rPr>
          <w:rFonts w:ascii="Times New Roman" w:hAnsi="Times New Roman" w:cs="Times New Roman"/>
        </w:rPr>
      </w:pPr>
    </w:p>
    <w:p w:rsidR="005B4124" w:rsidRPr="00BF249D" w:rsidRDefault="005B4124" w:rsidP="00E207FA">
      <w:pPr>
        <w:jc w:val="both"/>
        <w:rPr>
          <w:rFonts w:ascii="Times New Roman" w:hAnsi="Times New Roman" w:cs="Times New Roman"/>
        </w:rPr>
      </w:pPr>
      <w:r>
        <w:rPr>
          <w:rFonts w:ascii="Times New Roman" w:hAnsi="Times New Roman" w:cs="Times New Roman"/>
        </w:rPr>
        <w:t>Rémunération</w:t>
      </w:r>
      <w:r w:rsidR="00937F03">
        <w:rPr>
          <w:rFonts w:ascii="Times New Roman" w:hAnsi="Times New Roman" w:cs="Times New Roman"/>
        </w:rPr>
        <w:t> </w:t>
      </w:r>
      <w:r>
        <w:rPr>
          <w:rFonts w:ascii="Times New Roman" w:hAnsi="Times New Roman" w:cs="Times New Roman"/>
        </w:rPr>
        <w:t>: environ 2200</w:t>
      </w:r>
      <w:r w:rsidR="00937F03">
        <w:rPr>
          <w:rFonts w:ascii="Times New Roman" w:hAnsi="Times New Roman" w:cs="Times New Roman"/>
        </w:rPr>
        <w:t> </w:t>
      </w:r>
      <w:r>
        <w:rPr>
          <w:rFonts w:ascii="Times New Roman" w:hAnsi="Times New Roman" w:cs="Times New Roman"/>
        </w:rPr>
        <w:t>€ net/mois la 1</w:t>
      </w:r>
      <w:r w:rsidRPr="005B4124">
        <w:rPr>
          <w:rFonts w:ascii="Times New Roman" w:hAnsi="Times New Roman" w:cs="Times New Roman"/>
          <w:vertAlign w:val="superscript"/>
        </w:rPr>
        <w:t>re</w:t>
      </w:r>
      <w:r w:rsidR="00937F03">
        <w:rPr>
          <w:rFonts w:ascii="Times New Roman" w:hAnsi="Times New Roman" w:cs="Times New Roman"/>
        </w:rPr>
        <w:t> </w:t>
      </w:r>
      <w:r>
        <w:rPr>
          <w:rFonts w:ascii="Times New Roman" w:hAnsi="Times New Roman" w:cs="Times New Roman"/>
        </w:rPr>
        <w:t>année</w:t>
      </w:r>
      <w:r w:rsidR="00937F03">
        <w:rPr>
          <w:rFonts w:ascii="Times New Roman" w:hAnsi="Times New Roman" w:cs="Times New Roman"/>
        </w:rPr>
        <w:t> </w:t>
      </w:r>
      <w:r w:rsidR="003712A2">
        <w:rPr>
          <w:rFonts w:ascii="Times New Roman" w:hAnsi="Times New Roman" w:cs="Times New Roman"/>
        </w:rPr>
        <w:t xml:space="preserve">; la rémunération sera déterminée par la direction des </w:t>
      </w:r>
      <w:r w:rsidR="00937F03">
        <w:rPr>
          <w:rFonts w:ascii="Times New Roman" w:hAnsi="Times New Roman" w:cs="Times New Roman"/>
        </w:rPr>
        <w:t>ressources</w:t>
      </w:r>
      <w:r w:rsidR="003712A2">
        <w:rPr>
          <w:rFonts w:ascii="Times New Roman" w:hAnsi="Times New Roman" w:cs="Times New Roman"/>
        </w:rPr>
        <w:t xml:space="preserve"> humaines en fonction du parcours antérieur.</w:t>
      </w:r>
    </w:p>
    <w:p w:rsidR="00F2362E" w:rsidRPr="00BF249D" w:rsidRDefault="00F2362E" w:rsidP="00E207FA">
      <w:pPr>
        <w:jc w:val="both"/>
        <w:rPr>
          <w:rFonts w:ascii="Times New Roman" w:hAnsi="Times New Roman" w:cs="Times New Roman"/>
        </w:rPr>
      </w:pPr>
    </w:p>
    <w:p w:rsidR="00936485" w:rsidRPr="00BF249D" w:rsidRDefault="00936485" w:rsidP="00E207FA">
      <w:pPr>
        <w:jc w:val="both"/>
        <w:rPr>
          <w:rFonts w:ascii="Times New Roman" w:hAnsi="Times New Roman" w:cs="Times New Roman"/>
          <w:i/>
          <w:iCs/>
        </w:rPr>
      </w:pPr>
      <w:r w:rsidRPr="00BF249D">
        <w:rPr>
          <w:rFonts w:ascii="Times New Roman" w:hAnsi="Times New Roman" w:cs="Times New Roman"/>
          <w:i/>
          <w:iCs/>
        </w:rPr>
        <w:t>Contexte</w:t>
      </w:r>
      <w:r w:rsidR="006D66D5" w:rsidRPr="00BF249D">
        <w:rPr>
          <w:rFonts w:ascii="Times New Roman" w:hAnsi="Times New Roman" w:cs="Times New Roman"/>
          <w:i/>
          <w:iCs/>
        </w:rPr>
        <w:t xml:space="preserve"> </w:t>
      </w:r>
    </w:p>
    <w:p w:rsidR="00C761BE" w:rsidRPr="00BF249D" w:rsidRDefault="00C761BE" w:rsidP="00E207FA">
      <w:pPr>
        <w:jc w:val="both"/>
        <w:rPr>
          <w:rFonts w:ascii="Times New Roman" w:hAnsi="Times New Roman" w:cs="Times New Roman"/>
        </w:rPr>
      </w:pPr>
    </w:p>
    <w:p w:rsidR="00936485" w:rsidRPr="00BF249D" w:rsidRDefault="00936485" w:rsidP="00E207FA">
      <w:pPr>
        <w:jc w:val="both"/>
        <w:rPr>
          <w:rFonts w:ascii="Times New Roman" w:hAnsi="Times New Roman" w:cs="Times New Roman"/>
        </w:rPr>
      </w:pPr>
      <w:r w:rsidRPr="00BF249D">
        <w:rPr>
          <w:rFonts w:ascii="Times New Roman" w:hAnsi="Times New Roman" w:cs="Times New Roman"/>
        </w:rPr>
        <w:t>L’université Paris</w:t>
      </w:r>
      <w:r w:rsidR="0045001F" w:rsidRPr="00BF249D">
        <w:rPr>
          <w:rFonts w:ascii="Times New Roman" w:hAnsi="Times New Roman" w:cs="Times New Roman"/>
        </w:rPr>
        <w:t> </w:t>
      </w:r>
      <w:r w:rsidRPr="00BF249D">
        <w:rPr>
          <w:rFonts w:ascii="Times New Roman" w:hAnsi="Times New Roman" w:cs="Times New Roman"/>
        </w:rPr>
        <w:t>1 Panthéon-Sorbonne</w:t>
      </w:r>
      <w:r w:rsidR="00574F5A" w:rsidRPr="00BF249D">
        <w:rPr>
          <w:rFonts w:ascii="Times New Roman" w:hAnsi="Times New Roman" w:cs="Times New Roman"/>
        </w:rPr>
        <w:t>, dans le cadre du projet Sorb’Rising</w:t>
      </w:r>
      <w:r w:rsidR="00DC4D88" w:rsidRPr="00BF249D">
        <w:rPr>
          <w:rFonts w:ascii="Times New Roman" w:hAnsi="Times New Roman" w:cs="Times New Roman"/>
        </w:rPr>
        <w:t xml:space="preserve"> soutenu par le quatrième Programme d’investissements d’avenir,</w:t>
      </w:r>
      <w:r w:rsidRPr="00BF249D">
        <w:rPr>
          <w:rFonts w:ascii="Times New Roman" w:hAnsi="Times New Roman" w:cs="Times New Roman"/>
        </w:rPr>
        <w:t xml:space="preserve"> conduit une recherche </w:t>
      </w:r>
      <w:r w:rsidR="00DD05B9" w:rsidRPr="00BF249D">
        <w:rPr>
          <w:rFonts w:ascii="Times New Roman" w:hAnsi="Times New Roman" w:cs="Times New Roman"/>
        </w:rPr>
        <w:t xml:space="preserve">pluridisciplinaire </w:t>
      </w:r>
      <w:r w:rsidRPr="00BF249D">
        <w:rPr>
          <w:rFonts w:ascii="Times New Roman" w:hAnsi="Times New Roman" w:cs="Times New Roman"/>
        </w:rPr>
        <w:t xml:space="preserve">sur l’humour. </w:t>
      </w:r>
      <w:r w:rsidR="00DD05B9" w:rsidRPr="00BF249D">
        <w:rPr>
          <w:rFonts w:ascii="Times New Roman" w:hAnsi="Times New Roman" w:cs="Times New Roman"/>
        </w:rPr>
        <w:t>D</w:t>
      </w:r>
      <w:r w:rsidRPr="00BF249D">
        <w:rPr>
          <w:rFonts w:ascii="Times New Roman" w:hAnsi="Times New Roman" w:cs="Times New Roman"/>
        </w:rPr>
        <w:t xml:space="preserve">ans quelle mesure l’humour doit-il répondre à certaines normes pour être caractérisé en tant qu’humour, et quelle </w:t>
      </w:r>
      <w:r w:rsidR="00DD05B9" w:rsidRPr="00BF249D">
        <w:rPr>
          <w:rFonts w:ascii="Times New Roman" w:hAnsi="Times New Roman" w:cs="Times New Roman"/>
        </w:rPr>
        <w:t xml:space="preserve">est sa </w:t>
      </w:r>
      <w:r w:rsidRPr="00BF249D">
        <w:rPr>
          <w:rFonts w:ascii="Times New Roman" w:hAnsi="Times New Roman" w:cs="Times New Roman"/>
        </w:rPr>
        <w:t>valeur pratique</w:t>
      </w:r>
      <w:r w:rsidR="00DD05B9" w:rsidRPr="00BF249D">
        <w:rPr>
          <w:rFonts w:ascii="Times New Roman" w:hAnsi="Times New Roman" w:cs="Times New Roman"/>
        </w:rPr>
        <w:t xml:space="preserve">, esthétique, </w:t>
      </w:r>
      <w:r w:rsidRPr="00BF249D">
        <w:rPr>
          <w:rFonts w:ascii="Times New Roman" w:hAnsi="Times New Roman" w:cs="Times New Roman"/>
        </w:rPr>
        <w:t>morale</w:t>
      </w:r>
      <w:r w:rsidR="00DD05B9" w:rsidRPr="00BF249D">
        <w:rPr>
          <w:rFonts w:ascii="Times New Roman" w:hAnsi="Times New Roman" w:cs="Times New Roman"/>
        </w:rPr>
        <w:t>, sociale</w:t>
      </w:r>
      <w:r w:rsidR="0045001F" w:rsidRPr="00BF249D">
        <w:rPr>
          <w:rFonts w:ascii="Times New Roman" w:hAnsi="Times New Roman" w:cs="Times New Roman"/>
        </w:rPr>
        <w:t> </w:t>
      </w:r>
      <w:r w:rsidR="00DD05B9" w:rsidRPr="00BF249D">
        <w:rPr>
          <w:rFonts w:ascii="Times New Roman" w:hAnsi="Times New Roman" w:cs="Times New Roman"/>
        </w:rPr>
        <w:t xml:space="preserve">? </w:t>
      </w:r>
      <w:r w:rsidR="004F46AC" w:rsidRPr="00BF249D">
        <w:rPr>
          <w:rFonts w:ascii="Times New Roman" w:hAnsi="Times New Roman" w:cs="Times New Roman"/>
        </w:rPr>
        <w:t>Que faire de l’ambiguïté du rire, puissance d’émancipation et, peut-être, de stigmatisation</w:t>
      </w:r>
      <w:r w:rsidR="00E207FA" w:rsidRPr="00BF249D">
        <w:rPr>
          <w:rFonts w:ascii="Times New Roman" w:hAnsi="Times New Roman" w:cs="Times New Roman"/>
        </w:rPr>
        <w:t> </w:t>
      </w:r>
      <w:r w:rsidR="004F46AC" w:rsidRPr="00BF249D">
        <w:rPr>
          <w:rFonts w:ascii="Times New Roman" w:hAnsi="Times New Roman" w:cs="Times New Roman"/>
        </w:rPr>
        <w:t xml:space="preserve">? </w:t>
      </w:r>
    </w:p>
    <w:p w:rsidR="00ED29C7" w:rsidRPr="00BF249D" w:rsidRDefault="00ED29C7" w:rsidP="00ED29C7">
      <w:pPr>
        <w:jc w:val="both"/>
        <w:rPr>
          <w:rFonts w:ascii="Times New Roman" w:hAnsi="Times New Roman" w:cs="Times New Roman"/>
        </w:rPr>
      </w:pPr>
      <w:r w:rsidRPr="00BF249D">
        <w:rPr>
          <w:rFonts w:ascii="Times New Roman" w:hAnsi="Times New Roman" w:cs="Times New Roman"/>
        </w:rPr>
        <w:t>La recherche sur l</w:t>
      </w:r>
      <w:r w:rsidR="0045001F" w:rsidRPr="00BF249D">
        <w:rPr>
          <w:rFonts w:ascii="Times New Roman" w:hAnsi="Times New Roman" w:cs="Times New Roman"/>
        </w:rPr>
        <w:t>’</w:t>
      </w:r>
      <w:r w:rsidRPr="00BF249D">
        <w:rPr>
          <w:rFonts w:ascii="Times New Roman" w:hAnsi="Times New Roman" w:cs="Times New Roman"/>
        </w:rPr>
        <w:t>humour rencontre nécessairement la question des normes, d</w:t>
      </w:r>
      <w:r w:rsidR="0045001F" w:rsidRPr="00BF249D">
        <w:rPr>
          <w:rFonts w:ascii="Times New Roman" w:hAnsi="Times New Roman" w:cs="Times New Roman"/>
        </w:rPr>
        <w:t>’</w:t>
      </w:r>
      <w:r w:rsidRPr="00BF249D">
        <w:rPr>
          <w:rFonts w:ascii="Times New Roman" w:hAnsi="Times New Roman" w:cs="Times New Roman"/>
        </w:rPr>
        <w:t>abord sous l</w:t>
      </w:r>
      <w:r w:rsidR="0045001F" w:rsidRPr="00BF249D">
        <w:rPr>
          <w:rFonts w:ascii="Times New Roman" w:hAnsi="Times New Roman" w:cs="Times New Roman"/>
        </w:rPr>
        <w:t>’</w:t>
      </w:r>
      <w:r w:rsidRPr="00BF249D">
        <w:rPr>
          <w:rFonts w:ascii="Times New Roman" w:hAnsi="Times New Roman" w:cs="Times New Roman"/>
        </w:rPr>
        <w:t>aspect des normes internes, des critères qui permettent de reconnaître qu</w:t>
      </w:r>
      <w:r w:rsidR="0045001F" w:rsidRPr="00BF249D">
        <w:rPr>
          <w:rFonts w:ascii="Times New Roman" w:hAnsi="Times New Roman" w:cs="Times New Roman"/>
        </w:rPr>
        <w:t>’</w:t>
      </w:r>
      <w:r w:rsidRPr="00BF249D">
        <w:rPr>
          <w:rFonts w:ascii="Times New Roman" w:hAnsi="Times New Roman" w:cs="Times New Roman"/>
        </w:rPr>
        <w:t>on a affaire ou non à de l</w:t>
      </w:r>
      <w:r w:rsidR="0045001F" w:rsidRPr="00BF249D">
        <w:rPr>
          <w:rFonts w:ascii="Times New Roman" w:hAnsi="Times New Roman" w:cs="Times New Roman"/>
        </w:rPr>
        <w:t>’</w:t>
      </w:r>
      <w:r w:rsidRPr="00BF249D">
        <w:rPr>
          <w:rFonts w:ascii="Times New Roman" w:hAnsi="Times New Roman" w:cs="Times New Roman"/>
        </w:rPr>
        <w:t>humour. La question des normes externes est aussi importante</w:t>
      </w:r>
      <w:r w:rsidR="0045001F" w:rsidRPr="00BF249D">
        <w:rPr>
          <w:rFonts w:ascii="Times New Roman" w:hAnsi="Times New Roman" w:cs="Times New Roman"/>
        </w:rPr>
        <w:t> </w:t>
      </w:r>
      <w:r w:rsidRPr="00BF249D">
        <w:rPr>
          <w:rFonts w:ascii="Times New Roman" w:hAnsi="Times New Roman" w:cs="Times New Roman"/>
        </w:rPr>
        <w:t>: normes de politesse, normes prudentielles, morales, esthétiques, politiques, juridiques, qui sont au principe de l</w:t>
      </w:r>
      <w:r w:rsidR="0045001F" w:rsidRPr="00BF249D">
        <w:rPr>
          <w:rFonts w:ascii="Times New Roman" w:hAnsi="Times New Roman" w:cs="Times New Roman"/>
        </w:rPr>
        <w:t>’</w:t>
      </w:r>
      <w:r w:rsidRPr="00BF249D">
        <w:rPr>
          <w:rFonts w:ascii="Times New Roman" w:hAnsi="Times New Roman" w:cs="Times New Roman"/>
        </w:rPr>
        <w:t>appréciation de ce qui se présente comme de l</w:t>
      </w:r>
      <w:r w:rsidR="0045001F" w:rsidRPr="00BF249D">
        <w:rPr>
          <w:rFonts w:ascii="Times New Roman" w:hAnsi="Times New Roman" w:cs="Times New Roman"/>
        </w:rPr>
        <w:t>’</w:t>
      </w:r>
      <w:r w:rsidRPr="00BF249D">
        <w:rPr>
          <w:rFonts w:ascii="Times New Roman" w:hAnsi="Times New Roman" w:cs="Times New Roman"/>
        </w:rPr>
        <w:t xml:space="preserve">humour. </w:t>
      </w:r>
    </w:p>
    <w:p w:rsidR="00ED29C7" w:rsidRPr="00BF249D" w:rsidRDefault="00ED29C7" w:rsidP="00ED29C7">
      <w:pPr>
        <w:jc w:val="both"/>
        <w:rPr>
          <w:rFonts w:ascii="Times New Roman" w:hAnsi="Times New Roman" w:cs="Times New Roman"/>
        </w:rPr>
      </w:pPr>
      <w:r w:rsidRPr="00BF249D">
        <w:rPr>
          <w:rFonts w:ascii="Times New Roman" w:hAnsi="Times New Roman" w:cs="Times New Roman"/>
        </w:rPr>
        <w:t>Une bonne compréhension devrait pleinement intégrer la discussion des normes externes et de l</w:t>
      </w:r>
      <w:r w:rsidR="0045001F" w:rsidRPr="00BF249D">
        <w:rPr>
          <w:rFonts w:ascii="Times New Roman" w:hAnsi="Times New Roman" w:cs="Times New Roman"/>
        </w:rPr>
        <w:t>’</w:t>
      </w:r>
      <w:r w:rsidRPr="00BF249D">
        <w:rPr>
          <w:rFonts w:ascii="Times New Roman" w:hAnsi="Times New Roman" w:cs="Times New Roman"/>
        </w:rPr>
        <w:t>évaluation de l</w:t>
      </w:r>
      <w:r w:rsidR="0045001F" w:rsidRPr="00BF249D">
        <w:rPr>
          <w:rFonts w:ascii="Times New Roman" w:hAnsi="Times New Roman" w:cs="Times New Roman"/>
        </w:rPr>
        <w:t>’</w:t>
      </w:r>
      <w:r w:rsidRPr="00BF249D">
        <w:rPr>
          <w:rFonts w:ascii="Times New Roman" w:hAnsi="Times New Roman" w:cs="Times New Roman"/>
        </w:rPr>
        <w:t>humour.</w:t>
      </w:r>
      <w:r w:rsidR="00DC4D88" w:rsidRPr="00BF249D">
        <w:rPr>
          <w:rFonts w:ascii="Times New Roman" w:hAnsi="Times New Roman" w:cs="Times New Roman"/>
        </w:rPr>
        <w:t xml:space="preserve"> </w:t>
      </w:r>
    </w:p>
    <w:p w:rsidR="00ED29C7" w:rsidRPr="00BF249D" w:rsidRDefault="00ED29C7" w:rsidP="00ED29C7">
      <w:pPr>
        <w:jc w:val="both"/>
        <w:rPr>
          <w:rFonts w:ascii="Times New Roman" w:hAnsi="Times New Roman" w:cs="Times New Roman"/>
        </w:rPr>
      </w:pPr>
      <w:r w:rsidRPr="00BF249D">
        <w:rPr>
          <w:rFonts w:ascii="Times New Roman" w:hAnsi="Times New Roman" w:cs="Times New Roman"/>
        </w:rPr>
        <w:t>Une première question est celle des fondements des réticences à l</w:t>
      </w:r>
      <w:r w:rsidR="0045001F" w:rsidRPr="00BF249D">
        <w:rPr>
          <w:rFonts w:ascii="Times New Roman" w:hAnsi="Times New Roman" w:cs="Times New Roman"/>
        </w:rPr>
        <w:t>’</w:t>
      </w:r>
      <w:r w:rsidRPr="00BF249D">
        <w:rPr>
          <w:rFonts w:ascii="Times New Roman" w:hAnsi="Times New Roman" w:cs="Times New Roman"/>
        </w:rPr>
        <w:t>égard de l</w:t>
      </w:r>
      <w:r w:rsidR="0045001F" w:rsidRPr="00BF249D">
        <w:rPr>
          <w:rFonts w:ascii="Times New Roman" w:hAnsi="Times New Roman" w:cs="Times New Roman"/>
        </w:rPr>
        <w:t>’</w:t>
      </w:r>
      <w:r w:rsidRPr="00BF249D">
        <w:rPr>
          <w:rFonts w:ascii="Times New Roman" w:hAnsi="Times New Roman" w:cs="Times New Roman"/>
        </w:rPr>
        <w:t>humour</w:t>
      </w:r>
      <w:r w:rsidR="0045001F" w:rsidRPr="00BF249D">
        <w:rPr>
          <w:rFonts w:ascii="Times New Roman" w:hAnsi="Times New Roman" w:cs="Times New Roman"/>
        </w:rPr>
        <w:t> </w:t>
      </w:r>
      <w:r w:rsidRPr="00BF249D">
        <w:rPr>
          <w:rFonts w:ascii="Times New Roman" w:hAnsi="Times New Roman" w:cs="Times New Roman"/>
        </w:rPr>
        <w:t>: se réduisent-elles à des réticences à l</w:t>
      </w:r>
      <w:r w:rsidR="0045001F" w:rsidRPr="00BF249D">
        <w:rPr>
          <w:rFonts w:ascii="Times New Roman" w:hAnsi="Times New Roman" w:cs="Times New Roman"/>
        </w:rPr>
        <w:t>’</w:t>
      </w:r>
      <w:r w:rsidRPr="00BF249D">
        <w:rPr>
          <w:rFonts w:ascii="Times New Roman" w:hAnsi="Times New Roman" w:cs="Times New Roman"/>
        </w:rPr>
        <w:t>égard de la liberté d</w:t>
      </w:r>
      <w:r w:rsidR="0045001F" w:rsidRPr="00BF249D">
        <w:rPr>
          <w:rFonts w:ascii="Times New Roman" w:hAnsi="Times New Roman" w:cs="Times New Roman"/>
        </w:rPr>
        <w:t>’</w:t>
      </w:r>
      <w:r w:rsidRPr="00BF249D">
        <w:rPr>
          <w:rFonts w:ascii="Times New Roman" w:hAnsi="Times New Roman" w:cs="Times New Roman"/>
        </w:rPr>
        <w:t>expression</w:t>
      </w:r>
      <w:r w:rsidR="0045001F" w:rsidRPr="00BF249D">
        <w:rPr>
          <w:rFonts w:ascii="Times New Roman" w:hAnsi="Times New Roman" w:cs="Times New Roman"/>
        </w:rPr>
        <w:t> </w:t>
      </w:r>
      <w:r w:rsidRPr="00BF249D">
        <w:rPr>
          <w:rFonts w:ascii="Times New Roman" w:hAnsi="Times New Roman" w:cs="Times New Roman"/>
        </w:rPr>
        <w:t>? Ne peuvent-elles avoir aussi une source dans l</w:t>
      </w:r>
      <w:r w:rsidR="0045001F" w:rsidRPr="00BF249D">
        <w:rPr>
          <w:rFonts w:ascii="Times New Roman" w:hAnsi="Times New Roman" w:cs="Times New Roman"/>
        </w:rPr>
        <w:t>’</w:t>
      </w:r>
      <w:r w:rsidRPr="00BF249D">
        <w:rPr>
          <w:rFonts w:ascii="Times New Roman" w:hAnsi="Times New Roman" w:cs="Times New Roman"/>
        </w:rPr>
        <w:t>ambiguïté d</w:t>
      </w:r>
      <w:r w:rsidR="0045001F" w:rsidRPr="00BF249D">
        <w:rPr>
          <w:rFonts w:ascii="Times New Roman" w:hAnsi="Times New Roman" w:cs="Times New Roman"/>
        </w:rPr>
        <w:t>’</w:t>
      </w:r>
      <w:r w:rsidRPr="00BF249D">
        <w:rPr>
          <w:rFonts w:ascii="Times New Roman" w:hAnsi="Times New Roman" w:cs="Times New Roman"/>
        </w:rPr>
        <w:t>une attitude affective qui hésite entre indulgence et punitivité, et qui peut aussi avoir un caractère objectivant</w:t>
      </w:r>
      <w:r w:rsidR="0045001F" w:rsidRPr="00BF249D">
        <w:rPr>
          <w:rFonts w:ascii="Times New Roman" w:hAnsi="Times New Roman" w:cs="Times New Roman"/>
        </w:rPr>
        <w:t> </w:t>
      </w:r>
      <w:r w:rsidRPr="00BF249D">
        <w:rPr>
          <w:rFonts w:ascii="Times New Roman" w:hAnsi="Times New Roman" w:cs="Times New Roman"/>
        </w:rPr>
        <w:t xml:space="preserve">? Une seconde question est celle des liens entre humour et stigmatisation ou discrimination, et des frontières entre plaisanterie et injure. </w:t>
      </w:r>
    </w:p>
    <w:p w:rsidR="005D3BF5" w:rsidRPr="00BF249D" w:rsidRDefault="00DC4D88" w:rsidP="00E207FA">
      <w:pPr>
        <w:jc w:val="both"/>
        <w:rPr>
          <w:rFonts w:ascii="Times New Roman" w:hAnsi="Times New Roman" w:cs="Times New Roman"/>
        </w:rPr>
      </w:pPr>
      <w:r w:rsidRPr="00BF249D">
        <w:rPr>
          <w:rFonts w:ascii="Times New Roman" w:hAnsi="Times New Roman" w:cs="Times New Roman"/>
        </w:rPr>
        <w:t>La question de l’acceptabilité de certaines expressions humoristiques ou satiriques appelle des analyses juridiques informées de l’histoire contemporaine.</w:t>
      </w:r>
    </w:p>
    <w:p w:rsidR="00936485" w:rsidRPr="00BF249D" w:rsidRDefault="00936485" w:rsidP="00E207FA">
      <w:pPr>
        <w:jc w:val="both"/>
        <w:rPr>
          <w:rFonts w:ascii="Times New Roman" w:hAnsi="Times New Roman" w:cs="Times New Roman"/>
        </w:rPr>
      </w:pPr>
    </w:p>
    <w:p w:rsidR="00936485" w:rsidRPr="00BF249D" w:rsidRDefault="00936485" w:rsidP="00E207FA">
      <w:pPr>
        <w:jc w:val="both"/>
        <w:rPr>
          <w:rFonts w:ascii="Times New Roman" w:hAnsi="Times New Roman" w:cs="Times New Roman"/>
          <w:i/>
          <w:iCs/>
        </w:rPr>
      </w:pPr>
      <w:r w:rsidRPr="00BF249D">
        <w:rPr>
          <w:rFonts w:ascii="Times New Roman" w:hAnsi="Times New Roman" w:cs="Times New Roman"/>
          <w:i/>
          <w:iCs/>
        </w:rPr>
        <w:t>Missions</w:t>
      </w:r>
    </w:p>
    <w:p w:rsidR="00F2362E" w:rsidRPr="00BF249D" w:rsidRDefault="00F2362E" w:rsidP="00E207FA">
      <w:pPr>
        <w:jc w:val="both"/>
        <w:rPr>
          <w:rFonts w:ascii="Times New Roman" w:hAnsi="Times New Roman" w:cs="Times New Roman"/>
        </w:rPr>
      </w:pPr>
    </w:p>
    <w:p w:rsidR="00E61378" w:rsidRPr="00BF249D" w:rsidRDefault="00E61378" w:rsidP="00E207FA">
      <w:pPr>
        <w:jc w:val="both"/>
        <w:rPr>
          <w:rFonts w:ascii="Times New Roman" w:hAnsi="Times New Roman" w:cs="Times New Roman"/>
        </w:rPr>
      </w:pPr>
      <w:r w:rsidRPr="00BF249D">
        <w:rPr>
          <w:rFonts w:ascii="Times New Roman" w:hAnsi="Times New Roman" w:cs="Times New Roman"/>
        </w:rPr>
        <w:t>La personne recrutée sur un contrat de postdoctorat prendra en charge la partie de la recherche qui concerne la dimension conflictuelle de l’humour, de la satire ou plus généralement de l’emploi du rire comme instrument de critique sociale, morale, esthétique, politique, religieuse, etc. Elle aura la double mission d’explorer, à partir d’études de cas, les relations entre le rire et les injures, d’une part, et d’autre part entre le rire et la liberté d’expression. Ces deux questions appellent en priorité une approche juridique à la fois technique et ouverte aux enjeux culturels et sociaux. Une deuxième étape pourra concerner des comparaisons internationales.</w:t>
      </w:r>
    </w:p>
    <w:p w:rsidR="00E61378" w:rsidRPr="00BF249D" w:rsidRDefault="00CA3A03" w:rsidP="00E207FA">
      <w:pPr>
        <w:jc w:val="both"/>
        <w:rPr>
          <w:rFonts w:ascii="Times New Roman" w:hAnsi="Times New Roman" w:cs="Times New Roman"/>
        </w:rPr>
      </w:pPr>
      <w:r w:rsidRPr="00BF249D">
        <w:rPr>
          <w:rFonts w:ascii="Times New Roman" w:hAnsi="Times New Roman" w:cs="Times New Roman"/>
        </w:rPr>
        <w:t xml:space="preserve">Si l’appel est prioritairement en direction des juristes, il </w:t>
      </w:r>
      <w:r w:rsidR="00E61378" w:rsidRPr="00BF249D">
        <w:rPr>
          <w:rFonts w:ascii="Times New Roman" w:hAnsi="Times New Roman" w:cs="Times New Roman"/>
        </w:rPr>
        <w:t xml:space="preserve">n’exclut pas un autre profil scientifique. À la condition que les aspects juridiques soient bien intégrés à l’approche, ces mêmes questions peuvent </w:t>
      </w:r>
      <w:r w:rsidR="00E61378" w:rsidRPr="00BF249D">
        <w:rPr>
          <w:rFonts w:ascii="Times New Roman" w:hAnsi="Times New Roman" w:cs="Times New Roman"/>
        </w:rPr>
        <w:lastRenderedPageBreak/>
        <w:t xml:space="preserve">être abordées de manière également pertinente </w:t>
      </w:r>
      <w:r w:rsidR="00574F5A" w:rsidRPr="00BF249D">
        <w:rPr>
          <w:rFonts w:ascii="Times New Roman" w:hAnsi="Times New Roman" w:cs="Times New Roman"/>
        </w:rPr>
        <w:t>par les historiens et les politistes</w:t>
      </w:r>
      <w:r w:rsidR="00E61378" w:rsidRPr="00BF249D">
        <w:rPr>
          <w:rFonts w:ascii="Times New Roman" w:hAnsi="Times New Roman" w:cs="Times New Roman"/>
        </w:rPr>
        <w:t>, à partir d’affaires contemporaines qui ont suscité des débats publics sur la valeur et les limites d’une critique sociale humoristique, ou sur les risques de stigmatisation, voire de rire raciste.</w:t>
      </w:r>
    </w:p>
    <w:p w:rsidR="00BF249D" w:rsidRPr="00BF249D" w:rsidRDefault="00BF249D" w:rsidP="00BF249D">
      <w:pPr>
        <w:jc w:val="both"/>
        <w:rPr>
          <w:rFonts w:ascii="Times New Roman" w:hAnsi="Times New Roman" w:cs="Times New Roman"/>
        </w:rPr>
      </w:pPr>
      <w:r w:rsidRPr="00BF249D">
        <w:rPr>
          <w:rFonts w:ascii="Times New Roman" w:hAnsi="Times New Roman" w:cs="Times New Roman"/>
        </w:rPr>
        <w:t xml:space="preserve">La recherche devra donner lieu à des publications dans des revues </w:t>
      </w:r>
      <w:r w:rsidR="003E0469">
        <w:rPr>
          <w:rFonts w:ascii="Times New Roman" w:hAnsi="Times New Roman" w:cs="Times New Roman"/>
        </w:rPr>
        <w:t xml:space="preserve">scientifiques </w:t>
      </w:r>
      <w:r w:rsidRPr="00BF249D">
        <w:rPr>
          <w:rFonts w:ascii="Times New Roman" w:hAnsi="Times New Roman" w:cs="Times New Roman"/>
        </w:rPr>
        <w:t>d’audience internationale.</w:t>
      </w:r>
    </w:p>
    <w:p w:rsidR="00E61378" w:rsidRPr="00BF249D" w:rsidRDefault="00E61378" w:rsidP="00E207FA">
      <w:pPr>
        <w:jc w:val="both"/>
        <w:rPr>
          <w:rFonts w:ascii="Times New Roman" w:hAnsi="Times New Roman" w:cs="Times New Roman"/>
        </w:rPr>
      </w:pPr>
      <w:r w:rsidRPr="00BF249D">
        <w:rPr>
          <w:rFonts w:ascii="Times New Roman" w:hAnsi="Times New Roman" w:cs="Times New Roman"/>
        </w:rPr>
        <w:t xml:space="preserve">La personne recrutée aura </w:t>
      </w:r>
      <w:r w:rsidR="00A32DA6" w:rsidRPr="00BF249D">
        <w:rPr>
          <w:rFonts w:ascii="Times New Roman" w:hAnsi="Times New Roman" w:cs="Times New Roman"/>
        </w:rPr>
        <w:t>aussi</w:t>
      </w:r>
      <w:r w:rsidRPr="00BF249D">
        <w:rPr>
          <w:rFonts w:ascii="Times New Roman" w:hAnsi="Times New Roman" w:cs="Times New Roman"/>
        </w:rPr>
        <w:t xml:space="preserve"> à participer </w:t>
      </w:r>
      <w:r w:rsidR="00CA3A03" w:rsidRPr="00BF249D">
        <w:rPr>
          <w:rFonts w:ascii="Times New Roman" w:hAnsi="Times New Roman" w:cs="Times New Roman"/>
        </w:rPr>
        <w:t>à la coordination</w:t>
      </w:r>
      <w:r w:rsidR="00BF249D" w:rsidRPr="00BF249D">
        <w:rPr>
          <w:rFonts w:ascii="Times New Roman" w:hAnsi="Times New Roman" w:cs="Times New Roman"/>
        </w:rPr>
        <w:t>, à la communication</w:t>
      </w:r>
      <w:r w:rsidR="00CA3A03" w:rsidRPr="00BF249D">
        <w:rPr>
          <w:rFonts w:ascii="Times New Roman" w:hAnsi="Times New Roman" w:cs="Times New Roman"/>
        </w:rPr>
        <w:t xml:space="preserve"> et au suivi de</w:t>
      </w:r>
      <w:r w:rsidRPr="00BF249D">
        <w:rPr>
          <w:rFonts w:ascii="Times New Roman" w:hAnsi="Times New Roman" w:cs="Times New Roman"/>
        </w:rPr>
        <w:t xml:space="preserve"> l’ensemble du </w:t>
      </w:r>
      <w:r w:rsidR="00C72939" w:rsidRPr="00BF249D">
        <w:rPr>
          <w:rFonts w:ascii="Times New Roman" w:hAnsi="Times New Roman" w:cs="Times New Roman"/>
        </w:rPr>
        <w:t>projet</w:t>
      </w:r>
      <w:r w:rsidR="00CA3A03" w:rsidRPr="00BF249D">
        <w:rPr>
          <w:rFonts w:ascii="Times New Roman" w:hAnsi="Times New Roman" w:cs="Times New Roman"/>
        </w:rPr>
        <w:t>.</w:t>
      </w:r>
    </w:p>
    <w:p w:rsidR="00CA3A03" w:rsidRPr="00BF249D" w:rsidRDefault="00CA3A03" w:rsidP="00E207FA">
      <w:pPr>
        <w:jc w:val="both"/>
        <w:rPr>
          <w:rFonts w:ascii="Times New Roman" w:hAnsi="Times New Roman" w:cs="Times New Roman"/>
        </w:rPr>
      </w:pPr>
    </w:p>
    <w:p w:rsidR="00DD5B7B" w:rsidRDefault="00DD5B7B" w:rsidP="00E207FA">
      <w:pPr>
        <w:jc w:val="both"/>
        <w:rPr>
          <w:rFonts w:ascii="Times New Roman" w:hAnsi="Times New Roman" w:cs="Times New Roman"/>
        </w:rPr>
      </w:pPr>
      <w:r w:rsidRPr="00BF249D">
        <w:rPr>
          <w:rFonts w:ascii="Times New Roman" w:hAnsi="Times New Roman" w:cs="Times New Roman"/>
        </w:rPr>
        <w:t>La candidate ou le candidat sera titulaire d’un doctorat en droit privé ou en droit public, ou éventuellement</w:t>
      </w:r>
      <w:r w:rsidR="00C72939" w:rsidRPr="00BF249D">
        <w:rPr>
          <w:rFonts w:ascii="Times New Roman" w:hAnsi="Times New Roman" w:cs="Times New Roman"/>
        </w:rPr>
        <w:t xml:space="preserve">, </w:t>
      </w:r>
      <w:r w:rsidR="00C72939" w:rsidRPr="00BF249D">
        <w:rPr>
          <w:rFonts w:ascii="Times New Roman" w:hAnsi="Times New Roman" w:cs="Times New Roman"/>
          <w:i/>
          <w:iCs/>
        </w:rPr>
        <w:t>si son expertise sur le sujet est avérée</w:t>
      </w:r>
      <w:r w:rsidR="00C72939" w:rsidRPr="00BF249D">
        <w:rPr>
          <w:rFonts w:ascii="Times New Roman" w:hAnsi="Times New Roman" w:cs="Times New Roman"/>
        </w:rPr>
        <w:t>,</w:t>
      </w:r>
      <w:r w:rsidRPr="00BF249D">
        <w:rPr>
          <w:rFonts w:ascii="Times New Roman" w:hAnsi="Times New Roman" w:cs="Times New Roman"/>
        </w:rPr>
        <w:t xml:space="preserve"> d’un doctorat en histoire contemporaine</w:t>
      </w:r>
      <w:r w:rsidR="002E7B84" w:rsidRPr="00BF249D">
        <w:rPr>
          <w:rFonts w:ascii="Times New Roman" w:hAnsi="Times New Roman" w:cs="Times New Roman"/>
        </w:rPr>
        <w:t xml:space="preserve">, ou en </w:t>
      </w:r>
      <w:r w:rsidR="00574F5A" w:rsidRPr="00BF249D">
        <w:rPr>
          <w:rFonts w:ascii="Times New Roman" w:hAnsi="Times New Roman" w:cs="Times New Roman"/>
        </w:rPr>
        <w:t>science</w:t>
      </w:r>
      <w:r w:rsidR="002E7B84" w:rsidRPr="00BF249D">
        <w:rPr>
          <w:rFonts w:ascii="Times New Roman" w:hAnsi="Times New Roman" w:cs="Times New Roman"/>
        </w:rPr>
        <w:t xml:space="preserve"> politique</w:t>
      </w:r>
      <w:r w:rsidR="00C72939" w:rsidRPr="00BF249D">
        <w:rPr>
          <w:rFonts w:ascii="Times New Roman" w:hAnsi="Times New Roman" w:cs="Times New Roman"/>
        </w:rPr>
        <w:t xml:space="preserve"> </w:t>
      </w:r>
      <w:r w:rsidR="00C72939" w:rsidRPr="00BF249D">
        <w:rPr>
          <w:rFonts w:ascii="Times New Roman" w:hAnsi="Times New Roman" w:cs="Times New Roman"/>
          <w:i/>
          <w:iCs/>
        </w:rPr>
        <w:t>ou dans une autre discipline des sciences humaines et sociales</w:t>
      </w:r>
      <w:r w:rsidRPr="00BF249D">
        <w:rPr>
          <w:rFonts w:ascii="Times New Roman" w:hAnsi="Times New Roman" w:cs="Times New Roman"/>
        </w:rPr>
        <w:t>.</w:t>
      </w:r>
    </w:p>
    <w:p w:rsidR="003712A2" w:rsidRDefault="003712A2" w:rsidP="00E207FA">
      <w:pPr>
        <w:jc w:val="both"/>
        <w:rPr>
          <w:rFonts w:ascii="Times New Roman" w:hAnsi="Times New Roman" w:cs="Times New Roman"/>
        </w:rPr>
      </w:pPr>
    </w:p>
    <w:p w:rsidR="004D5817" w:rsidRDefault="004D5817" w:rsidP="00E207FA">
      <w:pPr>
        <w:jc w:val="both"/>
        <w:rPr>
          <w:rFonts w:ascii="Times New Roman" w:hAnsi="Times New Roman" w:cs="Times New Roman"/>
          <w:i/>
          <w:iCs/>
        </w:rPr>
      </w:pPr>
      <w:r>
        <w:rPr>
          <w:rFonts w:ascii="Times New Roman" w:hAnsi="Times New Roman" w:cs="Times New Roman"/>
          <w:i/>
          <w:iCs/>
        </w:rPr>
        <w:t>Requis</w:t>
      </w:r>
    </w:p>
    <w:p w:rsidR="004D5817" w:rsidRPr="004D5817" w:rsidRDefault="004D5817" w:rsidP="00E207FA">
      <w:pPr>
        <w:jc w:val="both"/>
        <w:rPr>
          <w:rFonts w:ascii="Times New Roman" w:hAnsi="Times New Roman" w:cs="Times New Roman"/>
          <w:i/>
          <w:iCs/>
        </w:rPr>
      </w:pPr>
    </w:p>
    <w:p w:rsidR="003712A2" w:rsidRDefault="003712A2" w:rsidP="00E207FA">
      <w:pPr>
        <w:jc w:val="both"/>
        <w:rPr>
          <w:rFonts w:ascii="Times New Roman" w:hAnsi="Times New Roman" w:cs="Times New Roman"/>
        </w:rPr>
      </w:pPr>
      <w:r>
        <w:rPr>
          <w:rFonts w:ascii="Times New Roman" w:hAnsi="Times New Roman" w:cs="Times New Roman"/>
        </w:rPr>
        <w:t>Voir conditions d’employabilité ci-dessous.</w:t>
      </w:r>
    </w:p>
    <w:p w:rsidR="004D5817" w:rsidRDefault="004D5817" w:rsidP="00E207FA">
      <w:pPr>
        <w:jc w:val="both"/>
        <w:rPr>
          <w:rFonts w:ascii="Times New Roman" w:hAnsi="Times New Roman" w:cs="Times New Roman"/>
        </w:rPr>
      </w:pPr>
    </w:p>
    <w:p w:rsidR="004D5817" w:rsidRPr="00BF249D" w:rsidRDefault="004D5817" w:rsidP="00E207FA">
      <w:pPr>
        <w:jc w:val="both"/>
        <w:rPr>
          <w:rFonts w:ascii="Times New Roman" w:hAnsi="Times New Roman" w:cs="Times New Roman"/>
        </w:rPr>
      </w:pPr>
      <w:r>
        <w:rPr>
          <w:rFonts w:ascii="Times New Roman" w:hAnsi="Times New Roman" w:cs="Times New Roman"/>
        </w:rPr>
        <w:t>Langues de travail : français et anglais.</w:t>
      </w:r>
    </w:p>
    <w:p w:rsidR="00DD5B7B" w:rsidRPr="00BF249D" w:rsidRDefault="00DD5B7B" w:rsidP="00E207FA">
      <w:pPr>
        <w:jc w:val="both"/>
        <w:rPr>
          <w:rFonts w:ascii="Times New Roman" w:hAnsi="Times New Roman" w:cs="Times New Roman"/>
        </w:rPr>
      </w:pPr>
    </w:p>
    <w:p w:rsidR="00697FEE" w:rsidRDefault="00697FEE">
      <w:pPr>
        <w:jc w:val="both"/>
        <w:rPr>
          <w:rFonts w:ascii="Times New Roman" w:hAnsi="Times New Roman" w:cs="Times New Roman"/>
        </w:rPr>
      </w:pPr>
      <w:r>
        <w:rPr>
          <w:rFonts w:ascii="Times New Roman" w:hAnsi="Times New Roman" w:cs="Times New Roman"/>
        </w:rPr>
        <w:t>Prise de poste</w:t>
      </w:r>
      <w:r w:rsidR="00F2362E" w:rsidRPr="00BF249D">
        <w:rPr>
          <w:rFonts w:ascii="Times New Roman" w:hAnsi="Times New Roman" w:cs="Times New Roman"/>
        </w:rPr>
        <w:t xml:space="preserve"> </w:t>
      </w:r>
      <w:r w:rsidR="001317D1" w:rsidRPr="00BF249D">
        <w:rPr>
          <w:rFonts w:ascii="Times New Roman" w:hAnsi="Times New Roman" w:cs="Times New Roman"/>
          <w:i/>
          <w:iCs/>
        </w:rPr>
        <w:t xml:space="preserve">au plus tard </w:t>
      </w:r>
      <w:r w:rsidR="00C72939" w:rsidRPr="00BF249D">
        <w:rPr>
          <w:rFonts w:ascii="Times New Roman" w:hAnsi="Times New Roman" w:cs="Times New Roman"/>
        </w:rPr>
        <w:t>le</w:t>
      </w:r>
      <w:r w:rsidR="00F2362E" w:rsidRPr="00BF249D">
        <w:rPr>
          <w:rFonts w:ascii="Times New Roman" w:hAnsi="Times New Roman" w:cs="Times New Roman"/>
        </w:rPr>
        <w:t xml:space="preserve"> 1</w:t>
      </w:r>
      <w:r w:rsidR="00F2362E" w:rsidRPr="00BF249D">
        <w:rPr>
          <w:rFonts w:ascii="Times New Roman" w:hAnsi="Times New Roman" w:cs="Times New Roman"/>
          <w:vertAlign w:val="superscript"/>
        </w:rPr>
        <w:t>er</w:t>
      </w:r>
      <w:r w:rsidR="00F2362E" w:rsidRPr="00BF249D">
        <w:rPr>
          <w:rFonts w:ascii="Times New Roman" w:hAnsi="Times New Roman" w:cs="Times New Roman"/>
        </w:rPr>
        <w:t> septembre 2024.</w:t>
      </w:r>
    </w:p>
    <w:p w:rsidR="00697FEE" w:rsidRDefault="00697FEE">
      <w:pPr>
        <w:jc w:val="both"/>
        <w:rPr>
          <w:rFonts w:ascii="Times New Roman" w:hAnsi="Times New Roman" w:cs="Times New Roman"/>
        </w:rPr>
      </w:pPr>
    </w:p>
    <w:p w:rsidR="00893B91" w:rsidRDefault="00DA7161">
      <w:pPr>
        <w:jc w:val="both"/>
        <w:rPr>
          <w:rFonts w:ascii="Times New Roman" w:hAnsi="Times New Roman" w:cs="Times New Roman"/>
        </w:rPr>
      </w:pPr>
      <w:r w:rsidRPr="00BF249D">
        <w:rPr>
          <w:rFonts w:ascii="Times New Roman" w:hAnsi="Times New Roman" w:cs="Times New Roman"/>
        </w:rPr>
        <w:t>Le dossier de candidature doit comporter</w:t>
      </w:r>
      <w:r w:rsidR="00893B91">
        <w:rPr>
          <w:rFonts w:ascii="Times New Roman" w:hAnsi="Times New Roman" w:cs="Times New Roman"/>
        </w:rPr>
        <w:t> :</w:t>
      </w:r>
      <w:r w:rsidRPr="00BF249D">
        <w:rPr>
          <w:rFonts w:ascii="Times New Roman" w:hAnsi="Times New Roman" w:cs="Times New Roman"/>
        </w:rPr>
        <w:t> </w:t>
      </w:r>
    </w:p>
    <w:p w:rsidR="00893B91" w:rsidRDefault="00DA7161">
      <w:pPr>
        <w:jc w:val="both"/>
        <w:rPr>
          <w:rFonts w:ascii="Times New Roman" w:hAnsi="Times New Roman" w:cs="Times New Roman"/>
        </w:rPr>
      </w:pPr>
      <w:r w:rsidRPr="00BF249D">
        <w:rPr>
          <w:rFonts w:ascii="Times New Roman" w:hAnsi="Times New Roman" w:cs="Times New Roman"/>
        </w:rPr>
        <w:t>un curriculum vitae avec liste de publications</w:t>
      </w:r>
      <w:r w:rsidR="00937F03">
        <w:rPr>
          <w:rFonts w:ascii="Times New Roman" w:hAnsi="Times New Roman" w:cs="Times New Roman"/>
        </w:rPr>
        <w:t> </w:t>
      </w:r>
      <w:r w:rsidR="00697FEE">
        <w:rPr>
          <w:rFonts w:ascii="Times New Roman" w:hAnsi="Times New Roman" w:cs="Times New Roman"/>
        </w:rPr>
        <w:t>;</w:t>
      </w:r>
      <w:r w:rsidRPr="00BF249D">
        <w:rPr>
          <w:rFonts w:ascii="Times New Roman" w:hAnsi="Times New Roman" w:cs="Times New Roman"/>
        </w:rPr>
        <w:t xml:space="preserve"> </w:t>
      </w:r>
    </w:p>
    <w:p w:rsidR="00893B91" w:rsidRDefault="00DA7161">
      <w:pPr>
        <w:jc w:val="both"/>
        <w:rPr>
          <w:rFonts w:ascii="Times New Roman" w:hAnsi="Times New Roman" w:cs="Times New Roman"/>
        </w:rPr>
      </w:pPr>
      <w:r w:rsidRPr="00BF249D">
        <w:rPr>
          <w:rFonts w:ascii="Times New Roman" w:hAnsi="Times New Roman" w:cs="Times New Roman"/>
        </w:rPr>
        <w:t xml:space="preserve">une lettre de motivation suivie d’un projet (au maximum </w:t>
      </w:r>
      <w:r w:rsidR="003E0469">
        <w:rPr>
          <w:rFonts w:ascii="Times New Roman" w:hAnsi="Times New Roman" w:cs="Times New Roman"/>
        </w:rPr>
        <w:t>5</w:t>
      </w:r>
      <w:r w:rsidR="00937F03">
        <w:rPr>
          <w:rFonts w:ascii="Times New Roman" w:hAnsi="Times New Roman" w:cs="Times New Roman"/>
        </w:rPr>
        <w:t> </w:t>
      </w:r>
      <w:r w:rsidRPr="00BF249D">
        <w:rPr>
          <w:rFonts w:ascii="Times New Roman" w:hAnsi="Times New Roman" w:cs="Times New Roman"/>
        </w:rPr>
        <w:t>pages, lettre de motivation comprise) expliquant comment la personne entend contribuer à cette recherche</w:t>
      </w:r>
      <w:r w:rsidR="00937F03">
        <w:rPr>
          <w:rFonts w:ascii="Times New Roman" w:hAnsi="Times New Roman" w:cs="Times New Roman"/>
        </w:rPr>
        <w:t> </w:t>
      </w:r>
      <w:r w:rsidR="00697FEE">
        <w:rPr>
          <w:rFonts w:ascii="Times New Roman" w:hAnsi="Times New Roman" w:cs="Times New Roman"/>
        </w:rPr>
        <w:t xml:space="preserve">; </w:t>
      </w:r>
    </w:p>
    <w:p w:rsidR="00893B91" w:rsidRDefault="00893B91">
      <w:pPr>
        <w:jc w:val="both"/>
        <w:rPr>
          <w:rFonts w:ascii="Times New Roman" w:hAnsi="Times New Roman" w:cs="Times New Roman"/>
        </w:rPr>
      </w:pPr>
      <w:r>
        <w:rPr>
          <w:rFonts w:ascii="Times New Roman" w:hAnsi="Times New Roman" w:cs="Times New Roman"/>
        </w:rPr>
        <w:t>le rapport de soutenance de la thèse s’il est disponible ;</w:t>
      </w:r>
    </w:p>
    <w:p w:rsidR="00DA7161" w:rsidRPr="00BF249D" w:rsidRDefault="00256824">
      <w:pPr>
        <w:jc w:val="both"/>
        <w:rPr>
          <w:rFonts w:ascii="Times New Roman" w:hAnsi="Times New Roman" w:cs="Times New Roman"/>
        </w:rPr>
      </w:pPr>
      <w:r w:rsidRPr="00BF249D">
        <w:rPr>
          <w:rFonts w:ascii="Times New Roman" w:hAnsi="Times New Roman" w:cs="Times New Roman"/>
        </w:rPr>
        <w:t>et un échantillon des travaux de recherche déjà réalisés (</w:t>
      </w:r>
      <w:r w:rsidR="00697FEE">
        <w:rPr>
          <w:rFonts w:ascii="Times New Roman" w:hAnsi="Times New Roman" w:cs="Times New Roman"/>
        </w:rPr>
        <w:t xml:space="preserve">un </w:t>
      </w:r>
      <w:r w:rsidRPr="00BF249D">
        <w:rPr>
          <w:rFonts w:ascii="Times New Roman" w:hAnsi="Times New Roman" w:cs="Times New Roman"/>
        </w:rPr>
        <w:t xml:space="preserve">article, </w:t>
      </w:r>
      <w:r w:rsidR="00697FEE">
        <w:rPr>
          <w:rFonts w:ascii="Times New Roman" w:hAnsi="Times New Roman" w:cs="Times New Roman"/>
        </w:rPr>
        <w:t xml:space="preserve">ou bien un </w:t>
      </w:r>
      <w:r w:rsidRPr="00BF249D">
        <w:rPr>
          <w:rFonts w:ascii="Times New Roman" w:hAnsi="Times New Roman" w:cs="Times New Roman"/>
        </w:rPr>
        <w:t xml:space="preserve">chapitre, ou </w:t>
      </w:r>
      <w:r w:rsidR="00697FEE">
        <w:rPr>
          <w:rFonts w:ascii="Times New Roman" w:hAnsi="Times New Roman" w:cs="Times New Roman"/>
        </w:rPr>
        <w:t>bien une autre production</w:t>
      </w:r>
      <w:r w:rsidRPr="00BF249D">
        <w:rPr>
          <w:rFonts w:ascii="Times New Roman" w:hAnsi="Times New Roman" w:cs="Times New Roman"/>
        </w:rPr>
        <w:t>).</w:t>
      </w:r>
    </w:p>
    <w:p w:rsidR="007763A7" w:rsidRDefault="00231A54">
      <w:pPr>
        <w:jc w:val="both"/>
        <w:rPr>
          <w:rFonts w:ascii="Times New Roman" w:hAnsi="Times New Roman" w:cs="Times New Roman"/>
        </w:rPr>
      </w:pPr>
      <w:r w:rsidRPr="00BF249D">
        <w:rPr>
          <w:rFonts w:ascii="Times New Roman" w:hAnsi="Times New Roman" w:cs="Times New Roman"/>
        </w:rPr>
        <w:t xml:space="preserve">Les </w:t>
      </w:r>
      <w:r w:rsidR="007763A7" w:rsidRPr="00BF249D">
        <w:rPr>
          <w:rFonts w:ascii="Times New Roman" w:hAnsi="Times New Roman" w:cs="Times New Roman"/>
        </w:rPr>
        <w:t xml:space="preserve">personnes </w:t>
      </w:r>
      <w:r w:rsidR="00DA7161" w:rsidRPr="00BF249D">
        <w:rPr>
          <w:rFonts w:ascii="Times New Roman" w:hAnsi="Times New Roman" w:cs="Times New Roman"/>
        </w:rPr>
        <w:t xml:space="preserve">qui candidatent doivent faire parvenir </w:t>
      </w:r>
      <w:r w:rsidR="00256824" w:rsidRPr="00BF249D">
        <w:rPr>
          <w:rFonts w:ascii="Times New Roman" w:hAnsi="Times New Roman" w:cs="Times New Roman"/>
        </w:rPr>
        <w:t>au plus tard le 31</w:t>
      </w:r>
      <w:r w:rsidR="00937F03">
        <w:rPr>
          <w:rFonts w:ascii="Times New Roman" w:hAnsi="Times New Roman" w:cs="Times New Roman"/>
        </w:rPr>
        <w:t> </w:t>
      </w:r>
      <w:r w:rsidR="00256824" w:rsidRPr="00BF249D">
        <w:rPr>
          <w:rFonts w:ascii="Times New Roman" w:hAnsi="Times New Roman" w:cs="Times New Roman"/>
        </w:rPr>
        <w:t xml:space="preserve">janvier 2024 </w:t>
      </w:r>
      <w:r w:rsidR="00DA7161" w:rsidRPr="00BF249D">
        <w:rPr>
          <w:rFonts w:ascii="Times New Roman" w:hAnsi="Times New Roman" w:cs="Times New Roman"/>
        </w:rPr>
        <w:t xml:space="preserve">le dossier par courriel au </w:t>
      </w:r>
      <w:r w:rsidR="002B316D" w:rsidRPr="00BF249D">
        <w:rPr>
          <w:rFonts w:ascii="Times New Roman" w:hAnsi="Times New Roman" w:cs="Times New Roman"/>
        </w:rPr>
        <w:t>responsable du projet, le Pr. </w:t>
      </w:r>
      <w:r w:rsidRPr="00BF249D">
        <w:rPr>
          <w:rFonts w:ascii="Times New Roman" w:hAnsi="Times New Roman" w:cs="Times New Roman"/>
        </w:rPr>
        <w:t>Laurent Jaffro (</w:t>
      </w:r>
      <w:hyperlink r:id="rId8" w:history="1">
        <w:r w:rsidRPr="00BF249D">
          <w:rPr>
            <w:rStyle w:val="Lienhypertexte"/>
            <w:rFonts w:ascii="Times New Roman" w:hAnsi="Times New Roman" w:cs="Times New Roman"/>
          </w:rPr>
          <w:t>Laurent.Jaffro@univ-paris1.fr</w:t>
        </w:r>
      </w:hyperlink>
      <w:r w:rsidRPr="00BF249D">
        <w:rPr>
          <w:rFonts w:ascii="Times New Roman" w:hAnsi="Times New Roman" w:cs="Times New Roman"/>
        </w:rPr>
        <w:t xml:space="preserve">) </w:t>
      </w:r>
      <w:r w:rsidR="00DA7161" w:rsidRPr="00BF249D">
        <w:rPr>
          <w:rFonts w:ascii="Times New Roman" w:hAnsi="Times New Roman" w:cs="Times New Roman"/>
        </w:rPr>
        <w:t>et</w:t>
      </w:r>
      <w:r w:rsidRPr="00BF249D">
        <w:rPr>
          <w:rFonts w:ascii="Times New Roman" w:hAnsi="Times New Roman" w:cs="Times New Roman"/>
        </w:rPr>
        <w:t xml:space="preserve"> à </w:t>
      </w:r>
      <w:r w:rsidR="002B316D" w:rsidRPr="00BF249D">
        <w:rPr>
          <w:rFonts w:ascii="Times New Roman" w:hAnsi="Times New Roman" w:cs="Times New Roman"/>
        </w:rPr>
        <w:t>la responsable du pôle «</w:t>
      </w:r>
      <w:r w:rsidR="00937F03">
        <w:rPr>
          <w:rFonts w:ascii="Times New Roman" w:hAnsi="Times New Roman" w:cs="Times New Roman"/>
        </w:rPr>
        <w:t> </w:t>
      </w:r>
      <w:r w:rsidR="002B316D" w:rsidRPr="00BF249D">
        <w:rPr>
          <w:rFonts w:ascii="Times New Roman" w:hAnsi="Times New Roman" w:cs="Times New Roman"/>
        </w:rPr>
        <w:t>Normes, sociétés, philosophies</w:t>
      </w:r>
      <w:r w:rsidR="00937F03">
        <w:rPr>
          <w:rFonts w:ascii="Times New Roman" w:hAnsi="Times New Roman" w:cs="Times New Roman"/>
        </w:rPr>
        <w:t> </w:t>
      </w:r>
      <w:r w:rsidR="002B316D" w:rsidRPr="00BF249D">
        <w:rPr>
          <w:rFonts w:ascii="Times New Roman" w:hAnsi="Times New Roman" w:cs="Times New Roman"/>
        </w:rPr>
        <w:t xml:space="preserve">», la Pr. </w:t>
      </w:r>
      <w:r w:rsidRPr="00BF249D">
        <w:rPr>
          <w:rFonts w:ascii="Times New Roman" w:hAnsi="Times New Roman" w:cs="Times New Roman"/>
        </w:rPr>
        <w:t>Magali Bessone (</w:t>
      </w:r>
      <w:hyperlink r:id="rId9" w:history="1">
        <w:r w:rsidRPr="00BF249D">
          <w:rPr>
            <w:rStyle w:val="Lienhypertexte"/>
            <w:rFonts w:ascii="Times New Roman" w:hAnsi="Times New Roman" w:cs="Times New Roman"/>
          </w:rPr>
          <w:t>Magali.Bessone@univ-paris1.fr</w:t>
        </w:r>
      </w:hyperlink>
      <w:r w:rsidRPr="00BF249D">
        <w:rPr>
          <w:rFonts w:ascii="Times New Roman" w:hAnsi="Times New Roman" w:cs="Times New Roman"/>
        </w:rPr>
        <w:t>)</w:t>
      </w:r>
      <w:r w:rsidR="000D67D8" w:rsidRPr="00BF249D">
        <w:rPr>
          <w:rFonts w:ascii="Times New Roman" w:hAnsi="Times New Roman" w:cs="Times New Roman"/>
        </w:rPr>
        <w:t>.</w:t>
      </w:r>
    </w:p>
    <w:p w:rsidR="003712A2" w:rsidRDefault="003712A2">
      <w:pPr>
        <w:jc w:val="both"/>
        <w:rPr>
          <w:rFonts w:ascii="Times New Roman" w:hAnsi="Times New Roman" w:cs="Times New Roman"/>
        </w:rPr>
      </w:pPr>
    </w:p>
    <w:p w:rsidR="003712A2" w:rsidRDefault="00000000" w:rsidP="003712A2">
      <w:pPr>
        <w:pStyle w:val="NormalWeb"/>
      </w:pPr>
      <w:hyperlink r:id="rId10" w:history="1">
        <w:r w:rsidR="003712A2">
          <w:rPr>
            <w:rStyle w:val="Lienhypertexte"/>
          </w:rPr>
          <w:t>Article</w:t>
        </w:r>
        <w:r w:rsidR="00937F03">
          <w:rPr>
            <w:rStyle w:val="Lienhypertexte"/>
          </w:rPr>
          <w:t> </w:t>
        </w:r>
        <w:r w:rsidR="003712A2">
          <w:rPr>
            <w:rStyle w:val="Lienhypertexte"/>
          </w:rPr>
          <w:t>L412-4 du Code de la recherche</w:t>
        </w:r>
      </w:hyperlink>
      <w:r w:rsidR="00937F03">
        <w:t> </w:t>
      </w:r>
      <w:r w:rsidR="003712A2">
        <w:t>:</w:t>
      </w:r>
    </w:p>
    <w:p w:rsidR="003712A2" w:rsidRDefault="003712A2" w:rsidP="003712A2">
      <w:pPr>
        <w:pStyle w:val="NormalWeb"/>
      </w:pPr>
      <w:r>
        <w:rPr>
          <w:rStyle w:val="Accentuation"/>
        </w:rPr>
        <w:t>«</w:t>
      </w:r>
      <w:r w:rsidR="00937F03">
        <w:rPr>
          <w:rStyle w:val="Accentuation"/>
        </w:rPr>
        <w:t> </w:t>
      </w:r>
      <w:r>
        <w:rPr>
          <w:rStyle w:val="Accentuation"/>
        </w:rPr>
        <w:t xml:space="preserve">Le contrat postdoctoral </w:t>
      </w:r>
      <w:r>
        <w:rPr>
          <w:rStyle w:val="Accentuation"/>
          <w:u w:val="single"/>
        </w:rPr>
        <w:t>doit être conclu au plus tard trois ans après l’obtention du diplôme de doctorat,</w:t>
      </w:r>
      <w:r>
        <w:rPr>
          <w:rStyle w:val="Accentuation"/>
        </w:rPr>
        <w:t xml:space="preserve"> pour une durée minimale d’un an et maximale de trois ans. Le contrat est renouvelable une fois dans la limite d’une durée totale de quatre ans. Le contrat peut être prolongé dans la limite de la durée des congés pour maternité ou adoption et des congés de paternité et d’accueil de l’enfant, pour maladie et pour accident du travail. Il précise les engagements de l’établissement concernant l’accompagnement du bénéficiaire du contrat, notamment en matière de formation professionnelle et de périodes d’insertion professionnelle en France comme à l’étranger.</w:t>
      </w:r>
      <w:r w:rsidR="00937F03">
        <w:rPr>
          <w:rStyle w:val="Accentuation"/>
        </w:rPr>
        <w:t> </w:t>
      </w:r>
      <w:r>
        <w:rPr>
          <w:rStyle w:val="Accentuation"/>
        </w:rPr>
        <w:t>»</w:t>
      </w:r>
    </w:p>
    <w:p w:rsidR="003712A2" w:rsidRPr="00BF249D" w:rsidRDefault="003712A2">
      <w:pPr>
        <w:jc w:val="both"/>
        <w:rPr>
          <w:rFonts w:ascii="Times New Roman" w:hAnsi="Times New Roman" w:cs="Times New Roman"/>
        </w:rPr>
      </w:pPr>
    </w:p>
    <w:sectPr w:rsidR="003712A2" w:rsidRPr="00BF249D" w:rsidSect="00F8481B">
      <w:footerReference w:type="default" r:id="rId11"/>
      <w:pgSz w:w="11900" w:h="16840"/>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78BE" w:rsidRDefault="006E78BE" w:rsidP="00013895">
      <w:r>
        <w:separator/>
      </w:r>
    </w:p>
  </w:endnote>
  <w:endnote w:type="continuationSeparator" w:id="0">
    <w:p w:rsidR="006E78BE" w:rsidRDefault="006E78BE" w:rsidP="0001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3895" w:rsidRPr="00013895" w:rsidRDefault="00013895" w:rsidP="00013895">
    <w:pPr>
      <w:pStyle w:val="Pieddepage"/>
      <w:jc w:val="center"/>
      <w:rPr>
        <w:color w:val="002060"/>
      </w:rPr>
    </w:pPr>
    <w:r w:rsidRPr="00013895">
      <w:rPr>
        <w:color w:val="002060"/>
      </w:rPr>
      <w:t>Université Paris 1 Panthéon-Sorbonne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78BE" w:rsidRDefault="006E78BE" w:rsidP="00013895">
      <w:r>
        <w:separator/>
      </w:r>
    </w:p>
  </w:footnote>
  <w:footnote w:type="continuationSeparator" w:id="0">
    <w:p w:rsidR="006E78BE" w:rsidRDefault="006E78BE" w:rsidP="00013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2E"/>
    <w:rsid w:val="00013895"/>
    <w:rsid w:val="00054651"/>
    <w:rsid w:val="000D67D8"/>
    <w:rsid w:val="001317D1"/>
    <w:rsid w:val="00137DF6"/>
    <w:rsid w:val="001641BA"/>
    <w:rsid w:val="00190AE9"/>
    <w:rsid w:val="00231A54"/>
    <w:rsid w:val="00234F6D"/>
    <w:rsid w:val="00236D6D"/>
    <w:rsid w:val="0025250D"/>
    <w:rsid w:val="00256824"/>
    <w:rsid w:val="00266F14"/>
    <w:rsid w:val="002B316D"/>
    <w:rsid w:val="002E7B84"/>
    <w:rsid w:val="003712A2"/>
    <w:rsid w:val="003A02D6"/>
    <w:rsid w:val="003C3FA8"/>
    <w:rsid w:val="003E0469"/>
    <w:rsid w:val="0045001F"/>
    <w:rsid w:val="004815BE"/>
    <w:rsid w:val="00490220"/>
    <w:rsid w:val="004D38BA"/>
    <w:rsid w:val="004D5817"/>
    <w:rsid w:val="004F46AC"/>
    <w:rsid w:val="005248E4"/>
    <w:rsid w:val="005473A8"/>
    <w:rsid w:val="00574F5A"/>
    <w:rsid w:val="0059174A"/>
    <w:rsid w:val="005B4124"/>
    <w:rsid w:val="005C5D12"/>
    <w:rsid w:val="005D302A"/>
    <w:rsid w:val="005D3BF5"/>
    <w:rsid w:val="00612CD5"/>
    <w:rsid w:val="006778D5"/>
    <w:rsid w:val="00697FEE"/>
    <w:rsid w:val="006B47F6"/>
    <w:rsid w:val="006D66D5"/>
    <w:rsid w:val="006E0B49"/>
    <w:rsid w:val="006E78BE"/>
    <w:rsid w:val="00762004"/>
    <w:rsid w:val="007763A7"/>
    <w:rsid w:val="007843E2"/>
    <w:rsid w:val="00893B91"/>
    <w:rsid w:val="00927BAB"/>
    <w:rsid w:val="00931A31"/>
    <w:rsid w:val="00936485"/>
    <w:rsid w:val="00937F03"/>
    <w:rsid w:val="009C0E75"/>
    <w:rsid w:val="00A32DA6"/>
    <w:rsid w:val="00AD1F95"/>
    <w:rsid w:val="00B97812"/>
    <w:rsid w:val="00BA52B0"/>
    <w:rsid w:val="00BF249D"/>
    <w:rsid w:val="00C13552"/>
    <w:rsid w:val="00C44621"/>
    <w:rsid w:val="00C70421"/>
    <w:rsid w:val="00C72939"/>
    <w:rsid w:val="00C761BE"/>
    <w:rsid w:val="00CA3A03"/>
    <w:rsid w:val="00D17CFE"/>
    <w:rsid w:val="00DA7161"/>
    <w:rsid w:val="00DA7D72"/>
    <w:rsid w:val="00DC4D88"/>
    <w:rsid w:val="00DD05B9"/>
    <w:rsid w:val="00DD5B7B"/>
    <w:rsid w:val="00E207FA"/>
    <w:rsid w:val="00E61378"/>
    <w:rsid w:val="00E87AA4"/>
    <w:rsid w:val="00ED29C7"/>
    <w:rsid w:val="00ED4D2D"/>
    <w:rsid w:val="00F2362E"/>
    <w:rsid w:val="00F52299"/>
    <w:rsid w:val="00F848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6FE8"/>
  <w14:defaultImageDpi w14:val="32767"/>
  <w15:chartTrackingRefBased/>
  <w15:docId w15:val="{CDD0F18A-F9DD-D54C-ACA6-493ED075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ans-retrait">
    <w:name w:val="Sans-retrait"/>
    <w:basedOn w:val="Normal"/>
    <w:qFormat/>
    <w:rsid w:val="00612CD5"/>
    <w:pPr>
      <w:widowControl w:val="0"/>
      <w:spacing w:line="360" w:lineRule="auto"/>
      <w:jc w:val="both"/>
    </w:pPr>
    <w:rPr>
      <w:rFonts w:ascii="Times Roman" w:eastAsia="Times New Roman" w:hAnsi="Times Roman" w:cs="Times Roman"/>
      <w:szCs w:val="20"/>
      <w:lang w:eastAsia="fr-FR"/>
    </w:rPr>
  </w:style>
  <w:style w:type="character" w:styleId="Appelnotedebasdep">
    <w:name w:val="footnote reference"/>
    <w:basedOn w:val="Policepardfaut"/>
    <w:uiPriority w:val="99"/>
    <w:unhideWhenUsed/>
    <w:qFormat/>
    <w:rsid w:val="00234F6D"/>
    <w:rPr>
      <w:vertAlign w:val="superscript"/>
    </w:rPr>
  </w:style>
  <w:style w:type="character" w:styleId="Lienhypertexte">
    <w:name w:val="Hyperlink"/>
    <w:basedOn w:val="Policepardfaut"/>
    <w:uiPriority w:val="99"/>
    <w:unhideWhenUsed/>
    <w:rsid w:val="00231A54"/>
    <w:rPr>
      <w:color w:val="0563C1" w:themeColor="hyperlink"/>
      <w:u w:val="single"/>
    </w:rPr>
  </w:style>
  <w:style w:type="character" w:styleId="Mentionnonrsolue">
    <w:name w:val="Unresolved Mention"/>
    <w:basedOn w:val="Policepardfaut"/>
    <w:uiPriority w:val="99"/>
    <w:rsid w:val="00231A54"/>
    <w:rPr>
      <w:color w:val="605E5C"/>
      <w:shd w:val="clear" w:color="auto" w:fill="E1DFDD"/>
    </w:rPr>
  </w:style>
  <w:style w:type="paragraph" w:styleId="NormalWeb">
    <w:name w:val="Normal (Web)"/>
    <w:basedOn w:val="Normal"/>
    <w:uiPriority w:val="99"/>
    <w:semiHidden/>
    <w:unhideWhenUsed/>
    <w:rsid w:val="003712A2"/>
    <w:pPr>
      <w:spacing w:before="100" w:beforeAutospacing="1" w:after="100" w:afterAutospacing="1"/>
    </w:pPr>
    <w:rPr>
      <w:rFonts w:ascii="Times New Roman" w:eastAsia="Times New Roman" w:hAnsi="Times New Roman" w:cs="Times New Roman"/>
      <w:kern w:val="0"/>
      <w:lang w:eastAsia="fr-FR"/>
      <w14:ligatures w14:val="none"/>
    </w:rPr>
  </w:style>
  <w:style w:type="character" w:styleId="Accentuation">
    <w:name w:val="Emphasis"/>
    <w:basedOn w:val="Policepardfaut"/>
    <w:uiPriority w:val="20"/>
    <w:qFormat/>
    <w:rsid w:val="003712A2"/>
    <w:rPr>
      <w:i/>
      <w:iCs/>
    </w:rPr>
  </w:style>
  <w:style w:type="character" w:styleId="Lienhypertextesuivivisit">
    <w:name w:val="FollowedHyperlink"/>
    <w:basedOn w:val="Policepardfaut"/>
    <w:uiPriority w:val="99"/>
    <w:semiHidden/>
    <w:unhideWhenUsed/>
    <w:rsid w:val="003712A2"/>
    <w:rPr>
      <w:color w:val="954F72" w:themeColor="followedHyperlink"/>
      <w:u w:val="single"/>
    </w:rPr>
  </w:style>
  <w:style w:type="paragraph" w:styleId="En-tte">
    <w:name w:val="header"/>
    <w:basedOn w:val="Normal"/>
    <w:link w:val="En-tteCar"/>
    <w:uiPriority w:val="99"/>
    <w:unhideWhenUsed/>
    <w:rsid w:val="00013895"/>
    <w:pPr>
      <w:tabs>
        <w:tab w:val="center" w:pos="4536"/>
        <w:tab w:val="right" w:pos="9072"/>
      </w:tabs>
    </w:pPr>
  </w:style>
  <w:style w:type="character" w:customStyle="1" w:styleId="En-tteCar">
    <w:name w:val="En-tête Car"/>
    <w:basedOn w:val="Policepardfaut"/>
    <w:link w:val="En-tte"/>
    <w:uiPriority w:val="99"/>
    <w:rsid w:val="00013895"/>
  </w:style>
  <w:style w:type="paragraph" w:styleId="Pieddepage">
    <w:name w:val="footer"/>
    <w:basedOn w:val="Normal"/>
    <w:link w:val="PieddepageCar"/>
    <w:uiPriority w:val="99"/>
    <w:unhideWhenUsed/>
    <w:rsid w:val="00013895"/>
    <w:pPr>
      <w:tabs>
        <w:tab w:val="center" w:pos="4536"/>
        <w:tab w:val="right" w:pos="9072"/>
      </w:tabs>
    </w:pPr>
  </w:style>
  <w:style w:type="character" w:customStyle="1" w:styleId="PieddepageCar">
    <w:name w:val="Pied de page Car"/>
    <w:basedOn w:val="Policepardfaut"/>
    <w:link w:val="Pieddepage"/>
    <w:uiPriority w:val="99"/>
    <w:rsid w:val="00013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t.Jaffro@univ-paris1.f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sjps.pantheonsorbonne.f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legifrance.gouv.fr/codes/article_lc/LEGIARTI000042752212/" TargetMode="External"/><Relationship Id="rId4" Type="http://schemas.openxmlformats.org/officeDocument/2006/relationships/footnotes" Target="footnotes.xml"/><Relationship Id="rId9" Type="http://schemas.openxmlformats.org/officeDocument/2006/relationships/hyperlink" Target="mailto:Magali.Bessone@univ-paris1.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898</Words>
  <Characters>4940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9</cp:revision>
  <cp:lastPrinted>2023-11-11T09:59:00Z</cp:lastPrinted>
  <dcterms:created xsi:type="dcterms:W3CDTF">2023-12-18T11:55:00Z</dcterms:created>
  <dcterms:modified xsi:type="dcterms:W3CDTF">2023-12-19T05:47:00Z</dcterms:modified>
</cp:coreProperties>
</file>